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4220891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7F029A">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7F029A">
        <w:rPr>
          <w:rFonts w:asciiTheme="majorHAnsi" w:hAnsiTheme="majorHAnsi" w:cs="MyriadPro-Black"/>
          <w:caps/>
          <w:sz w:val="32"/>
          <w:szCs w:val="40"/>
        </w:rPr>
        <w:t>5</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024B8A37" w14:textId="77777777" w:rsidR="00213DA8" w:rsidRDefault="00213DA8" w:rsidP="00FA5536">
      <w:pPr>
        <w:rPr>
          <w:rFonts w:ascii="Cambria" w:hAnsi="Cambria"/>
          <w:b/>
          <w:caps/>
          <w:color w:val="365F91" w:themeColor="accent1" w:themeShade="BF"/>
          <w:sz w:val="28"/>
          <w:szCs w:val="28"/>
        </w:rPr>
      </w:pP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58292D">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58292D">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58292D">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58292D">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58292D">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58292D">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58292D">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58292D">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58292D">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58292D">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proofErr w:type="spellStart"/>
            <w:r>
              <w:t>Hash</w:t>
            </w:r>
            <w:proofErr w:type="spellEnd"/>
            <w:r>
              <w:t xml:space="preserve">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7DA4331B" w14:textId="294C4C22" w:rsidR="00E1166C" w:rsidRPr="00E1166C" w:rsidRDefault="00E1166C" w:rsidP="00E1166C">
      <w:pPr>
        <w:pStyle w:val="Odstavecseseznamem"/>
        <w:numPr>
          <w:ilvl w:val="0"/>
          <w:numId w:val="18"/>
        </w:numPr>
        <w:jc w:val="both"/>
        <w:rPr>
          <w:color w:val="000000" w:themeColor="text1"/>
        </w:rPr>
      </w:pPr>
      <w:r w:rsidRPr="009943B0">
        <w:rPr>
          <w:color w:val="FF0000"/>
        </w:rPr>
        <w:t xml:space="preserve">Popis vazby na Strategii komunitně vedeného místního rozvoje na území Místní akční skupiny </w:t>
      </w:r>
      <w:proofErr w:type="spellStart"/>
      <w:r w:rsidRPr="009943B0">
        <w:rPr>
          <w:color w:val="FF0000"/>
        </w:rPr>
        <w:t>Třešťsko</w:t>
      </w:r>
      <w:proofErr w:type="spellEnd"/>
      <w:r w:rsidRPr="009943B0">
        <w:rPr>
          <w:color w:val="FF0000"/>
        </w:rPr>
        <w:t>, o.p.s. na roky 2014 - 2020</w:t>
      </w:r>
    </w:p>
    <w:p w14:paraId="47AFBF1D" w14:textId="63455602" w:rsidR="00E1166C" w:rsidRDefault="00E1166C" w:rsidP="00E1166C">
      <w:pPr>
        <w:pStyle w:val="Odstavecseseznamem"/>
        <w:numPr>
          <w:ilvl w:val="0"/>
          <w:numId w:val="18"/>
        </w:numPr>
        <w:jc w:val="both"/>
      </w:pPr>
      <w:r w:rsidRPr="00E1166C">
        <w:rPr>
          <w:color w:val="FF0000"/>
        </w:rPr>
        <w:t>Uveďte</w:t>
      </w:r>
      <w:r>
        <w:rPr>
          <w:color w:val="FF0000"/>
        </w:rPr>
        <w:t xml:space="preserve"> skutečnost, zda je žadatelem tzv. malotřídní škola neboli škola s alespoň jednou třídou, v níž se děti různých ročníků vzdělávají společně. </w:t>
      </w:r>
    </w:p>
    <w:p w14:paraId="262BEEB8" w14:textId="2CC87E5D" w:rsidR="00D0376D" w:rsidRPr="00D0376D" w:rsidRDefault="00D0376D" w:rsidP="00D0376D">
      <w:pPr>
        <w:jc w:val="both"/>
        <w:rPr>
          <w:i/>
        </w:rPr>
      </w:pPr>
      <w:r w:rsidRPr="00D0376D">
        <w:rPr>
          <w:i/>
        </w:rPr>
        <w:lastRenderedPageBreak/>
        <w:t>Pokud je součástí projektu více š</w:t>
      </w:r>
      <w:bookmarkStart w:id="6" w:name="_GoBack"/>
      <w:bookmarkEnd w:id="6"/>
      <w:r w:rsidRPr="00D0376D">
        <w:rPr>
          <w:i/>
        </w:rPr>
        <w:t>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p w14:paraId="76018801" w14:textId="77777777" w:rsidR="00213DA8" w:rsidRDefault="00213DA8" w:rsidP="00D2629C">
      <w:pPr>
        <w:pStyle w:val="Odstavecseseznamem"/>
        <w:ind w:left="2160"/>
        <w:jc w:val="both"/>
      </w:pPr>
    </w:p>
    <w:p w14:paraId="33CB832D" w14:textId="77777777" w:rsidR="00213DA8" w:rsidRDefault="00213DA8" w:rsidP="00D2629C">
      <w:pPr>
        <w:pStyle w:val="Odstavecseseznamem"/>
        <w:ind w:left="2160"/>
        <w:jc w:val="both"/>
      </w:pPr>
    </w:p>
    <w:p w14:paraId="21743615" w14:textId="77777777" w:rsidR="00213DA8" w:rsidRDefault="00213DA8"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205"/>
        <w:gridCol w:w="4137"/>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lastRenderedPageBreak/>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lastRenderedPageBreak/>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w:t>
      </w:r>
      <w:r>
        <w:lastRenderedPageBreak/>
        <w:t xml:space="preserve">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06"/>
        <w:gridCol w:w="2184"/>
        <w:gridCol w:w="2076"/>
        <w:gridCol w:w="2076"/>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613463144" r:id="rId11"/>
        </w:object>
      </w:r>
    </w:p>
    <w:p w14:paraId="234D0144" w14:textId="513277E7" w:rsidR="002D567C" w:rsidRDefault="002D567C" w:rsidP="002D567C">
      <w:pPr>
        <w:pStyle w:val="Odstavecseseznamem"/>
        <w:numPr>
          <w:ilvl w:val="0"/>
          <w:numId w:val="13"/>
        </w:numPr>
        <w:ind w:left="360"/>
        <w:jc w:val="both"/>
      </w:pPr>
      <w:r>
        <w:t>Uveďte v tabulce plán cash-</w:t>
      </w:r>
      <w:proofErr w:type="spellStart"/>
      <w:r>
        <w:t>flow</w:t>
      </w:r>
      <w:proofErr w:type="spellEnd"/>
      <w:r>
        <w:t xml:space="preserve">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w:t>
      </w:r>
      <w:proofErr w:type="spellStart"/>
      <w:r>
        <w:t>flow</w:t>
      </w:r>
      <w:proofErr w:type="spellEnd"/>
      <w:r>
        <w:t>:</w:t>
      </w:r>
    </w:p>
    <w:p w14:paraId="6B48C030" w14:textId="77777777" w:rsidR="002D567C" w:rsidRDefault="002D567C" w:rsidP="000A6A2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4pt;height:49.2pt" o:ole="">
            <v:imagedata r:id="rId12" o:title=""/>
          </v:shape>
          <o:OLEObject Type="Embed" ProgID="Excel.Sheet.12" ShapeID="_x0000_i1026" DrawAspect="Content" ObjectID="_1613463145"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4pt;height:49.2pt" o:ole="">
            <v:imagedata r:id="rId14" o:title=""/>
          </v:shape>
          <o:OLEObject Type="Embed" ProgID="Excel.Sheet.12" ShapeID="_x0000_i1027" DrawAspect="Content" ObjectID="_1613463146"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pt" o:ole="">
            <v:imagedata r:id="rId16" o:title=""/>
          </v:shape>
          <o:OLEObject Type="Embed" ProgID="Excel.Sheet.12" ShapeID="_x0000_i1028" DrawAspect="Content" ObjectID="_1613463147"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lastRenderedPageBreak/>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26"/>
        <w:gridCol w:w="981"/>
        <w:gridCol w:w="1131"/>
        <w:gridCol w:w="1643"/>
        <w:gridCol w:w="1208"/>
        <w:gridCol w:w="2237"/>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lastRenderedPageBreak/>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lastRenderedPageBreak/>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18FA" w14:textId="77777777" w:rsidR="0058292D" w:rsidRDefault="0058292D" w:rsidP="00634381">
      <w:pPr>
        <w:spacing w:after="0" w:line="240" w:lineRule="auto"/>
      </w:pPr>
      <w:r>
        <w:separator/>
      </w:r>
    </w:p>
  </w:endnote>
  <w:endnote w:type="continuationSeparator" w:id="0">
    <w:p w14:paraId="075BEA1A" w14:textId="77777777" w:rsidR="0058292D" w:rsidRDefault="0058292D"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90F6FF4"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13DA8">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13DA8">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1CD4B" w14:textId="77777777" w:rsidR="0058292D" w:rsidRDefault="0058292D" w:rsidP="00634381">
      <w:pPr>
        <w:spacing w:after="0" w:line="240" w:lineRule="auto"/>
      </w:pPr>
      <w:r>
        <w:separator/>
      </w:r>
    </w:p>
  </w:footnote>
  <w:footnote w:type="continuationSeparator" w:id="0">
    <w:p w14:paraId="62EBA195" w14:textId="77777777" w:rsidR="0058292D" w:rsidRDefault="0058292D"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3DA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B68C5"/>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292D"/>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4BF1"/>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25E3"/>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66C"/>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0148-CABC-4F91-B3CB-D7CE34C7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3005</Words>
  <Characters>17732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Josef Drápela</cp:lastModifiedBy>
  <cp:revision>4</cp:revision>
  <cp:lastPrinted>2016-07-19T07:29:00Z</cp:lastPrinted>
  <dcterms:created xsi:type="dcterms:W3CDTF">2019-01-02T18:16:00Z</dcterms:created>
  <dcterms:modified xsi:type="dcterms:W3CDTF">2019-03-07T10:26:00Z</dcterms:modified>
</cp:coreProperties>
</file>